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B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9618A" w:rsidRPr="00C9618A" w:rsidTr="00C9618A">
        <w:tc>
          <w:tcPr>
            <w:tcW w:w="0" w:type="auto"/>
            <w:shd w:val="clear" w:color="auto" w:fill="F5FB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618A" w:rsidRPr="00C9618A" w:rsidRDefault="00C9618A" w:rsidP="00C9618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</w:tr>
      <w:tr w:rsidR="00C9618A" w:rsidRPr="00C9618A" w:rsidTr="00C9618A">
        <w:tc>
          <w:tcPr>
            <w:tcW w:w="0" w:type="auto"/>
            <w:shd w:val="clear" w:color="auto" w:fill="F5FB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  <w:r w:rsidRPr="00C9618A">
              <w:rPr>
                <w:rFonts w:ascii="Golestan Nazanin" w:eastAsia="Times New Roman" w:hAnsi="Golestan Nazanin" w:cs="Tahoma"/>
                <w:b/>
                <w:bCs/>
                <w:color w:val="FF6666"/>
                <w:sz w:val="27"/>
                <w:szCs w:val="27"/>
                <w:rtl/>
              </w:rPr>
              <w:t>قابل توجه ودانشجويان گرامي جهت اطلاع از تغييرات روش همانندجويي</w:t>
            </w:r>
            <w:r w:rsidRPr="00C9618A">
              <w:rPr>
                <w:rFonts w:ascii="Golestan Nazanin" w:eastAsia="Times New Roman" w:hAnsi="Golestan Nazanin" w:cs="Tahoma"/>
                <w:b/>
                <w:bCs/>
                <w:color w:val="FF6666"/>
                <w:sz w:val="27"/>
                <w:szCs w:val="27"/>
              </w:rPr>
              <w:t> 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دانشجو جهت دريافت درصد مشابهت (همانندجويي ) لازم است  در سايت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 xml:space="preserve"> https://tik.irandoc.ac.ir  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اقدام به همانندجويي فايل پايان نامه / رساله خود نمايد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 xml:space="preserve"> .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نكات مهم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 xml:space="preserve"> :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 xml:space="preserve">1- 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در صورتي كه</w:t>
            </w:r>
            <w:r w:rsidRPr="00C9618A">
              <w:rPr>
                <w:rFonts w:ascii="Golestan Nazanin" w:eastAsia="Times New Roman" w:hAnsi="Golestan Nazanin" w:cs="Tahoma"/>
                <w:b/>
                <w:bCs/>
                <w:color w:val="330033"/>
                <w:sz w:val="24"/>
                <w:szCs w:val="24"/>
                <w:rtl/>
              </w:rPr>
              <w:t> اولين بار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 است كه</w:t>
            </w:r>
            <w:proofErr w:type="gramStart"/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  وارد</w:t>
            </w:r>
            <w:proofErr w:type="gramEnd"/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 xml:space="preserve"> سايت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>  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</w:rPr>
              <w:t>tik.irandoc.ac.ir 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rtl/>
              </w:rPr>
              <w:t>مي شويد بايد</w:t>
            </w:r>
            <w:r w:rsidRPr="00C9618A">
              <w:rPr>
                <w:rFonts w:ascii="Golestan Nazanin" w:eastAsia="Times New Roman" w:hAnsi="Golestan Nazanin" w:cs="Tahoma"/>
                <w:b/>
                <w:bCs/>
                <w:color w:val="330033"/>
                <w:sz w:val="27"/>
                <w:szCs w:val="27"/>
                <w:rtl/>
              </w:rPr>
              <w:t> نام نويسي 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rtl/>
              </w:rPr>
              <w:t>كنيد و سپس بقيه مراحل را طي كنيد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</w:rPr>
              <w:t>.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>2-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u w:val="single"/>
                <w:rtl/>
              </w:rPr>
              <w:t>اولويت ايميل دانشجو جهت همانندجويي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u w:val="single"/>
              </w:rPr>
              <w:t> 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u w:val="single"/>
                <w:rtl/>
              </w:rPr>
              <w:t>، ايميل شخصي مندرج</w:t>
            </w:r>
            <w:proofErr w:type="gramStart"/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u w:val="single"/>
              </w:rPr>
              <w:t>  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u w:val="single"/>
                <w:rtl/>
              </w:rPr>
              <w:t>در</w:t>
            </w:r>
            <w:proofErr w:type="gramEnd"/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u w:val="single"/>
                <w:rtl/>
              </w:rPr>
              <w:t xml:space="preserve"> سامانه جامع آموزش مي باشد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u w:val="single"/>
              </w:rPr>
              <w:t>.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</w:rPr>
              <w:t> 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  <w:rtl/>
              </w:rPr>
              <w:t>در صورتي كه ايميل شخصي خالي بود از ايميل دانشگاهي  استفاده نماييد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7"/>
                <w:szCs w:val="27"/>
              </w:rPr>
              <w:t xml:space="preserve"> .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  <w:r w:rsidRPr="00C9618A">
              <w:rPr>
                <w:rFonts w:ascii="Golestan Nazanin" w:eastAsia="Times New Roman" w:hAnsi="Golestan Nazanin" w:cs="Tahoma"/>
                <w:b/>
                <w:bCs/>
                <w:color w:val="330033"/>
                <w:sz w:val="24"/>
                <w:szCs w:val="24"/>
                <w:rtl/>
              </w:rPr>
              <w:t>مسير  مشاهده ايميل درج شده در سامانه آموزش   براي دانشجويان عبارتست از :اطلاعات شخصي و كلي---مشاهده اطلاعات ثبت شده در سامانه---پردازش پست الكترونيكي و شماره دانشجو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 xml:space="preserve">3- 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دانشجو ملزم است كه بعد از دريافت درصد همانندجويي و گواهي آن از روش فوق ، مقدار درصد</w:t>
            </w:r>
            <w:proofErr w:type="gramStart"/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>  و</w:t>
            </w:r>
            <w:proofErr w:type="gramEnd"/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  <w:rtl/>
              </w:rPr>
              <w:t xml:space="preserve"> گواهي مربوطه را در فرايند هاي درخواست تصويب موضوع و درخواست دفاع ثبت نمايد تا استاد راهنما و ... انرا بررسي و تاييد نمايند</w:t>
            </w:r>
            <w:r w:rsidRPr="00C9618A">
              <w:rPr>
                <w:rFonts w:ascii="Golestan Nazanin" w:eastAsia="Times New Roman" w:hAnsi="Golestan Nazanin" w:cs="Tahoma"/>
                <w:color w:val="330033"/>
                <w:sz w:val="24"/>
                <w:szCs w:val="24"/>
              </w:rPr>
              <w:t>.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</w:tc>
      </w:tr>
      <w:tr w:rsidR="00C9618A" w:rsidRPr="00C9618A" w:rsidTr="00C9618A">
        <w:tc>
          <w:tcPr>
            <w:tcW w:w="0" w:type="auto"/>
            <w:shd w:val="clear" w:color="auto" w:fill="F5FB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18A" w:rsidRPr="00C9618A" w:rsidRDefault="00C9618A" w:rsidP="00A33761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</w:tc>
      </w:tr>
      <w:tr w:rsidR="00C9618A" w:rsidRPr="00C9618A" w:rsidTr="00C9618A">
        <w:tc>
          <w:tcPr>
            <w:tcW w:w="0" w:type="auto"/>
            <w:shd w:val="clear" w:color="auto" w:fill="F5FB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618A" w:rsidRPr="00C9618A" w:rsidRDefault="00C9618A" w:rsidP="00A33761">
            <w:pPr>
              <w:bidi/>
              <w:spacing w:after="0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92---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ثبت پايان نامه/ رساله در ايرانداك</w:t>
            </w:r>
          </w:p>
          <w:p w:rsidR="00C9618A" w:rsidRPr="00C9618A" w:rsidRDefault="00C9618A" w:rsidP="00A33761">
            <w:pPr>
              <w:bidi/>
              <w:spacing w:after="0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دانشجويان گرامي</w:t>
            </w:r>
          </w:p>
          <w:p w:rsidR="00C9618A" w:rsidRPr="00C9618A" w:rsidRDefault="00C9618A" w:rsidP="00A33761">
            <w:pPr>
              <w:bidi/>
              <w:spacing w:after="0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lastRenderedPageBreak/>
              <w:t>در صورتيكه در درخواست دفاع ، در مرحله  ثبت فايل پايان نامه/رساله در ايرانداك، گزينه اول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 xml:space="preserve"> - 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0"/>
                <w:szCs w:val="20"/>
                <w:rtl/>
              </w:rPr>
              <w:t>ارسال از طريق وب سرويس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را انتخاب  و خطا مشاهده نموديد  لطفا گزينه دوم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-</w:t>
            </w:r>
            <w:r w:rsidRPr="00C9618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ارسال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 </w:t>
            </w:r>
            <w:r w:rsidRPr="00C9618A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از طريق  سايت ايرانداك (غيروب سرويس)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 را انتخاب نماييد و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براي تكميل كار لازم است فايل  پايان نامه / رساله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0"/>
                <w:szCs w:val="20"/>
                <w:rtl/>
              </w:rPr>
              <w:t>خود را  در سامانه به آدرس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0"/>
                <w:szCs w:val="20"/>
              </w:rPr>
              <w:t xml:space="preserve"> sabt.irandoc.ac.ir  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0"/>
                <w:szCs w:val="20"/>
                <w:rtl/>
              </w:rPr>
              <w:t>نيز بارگذاري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و كد رهگيري دريافتي را  در توضيحات در فرايند درخواست دفاع  نيز ثبت  نماييد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.</w:t>
            </w:r>
          </w:p>
          <w:p w:rsidR="00C9618A" w:rsidRPr="00C9618A" w:rsidRDefault="00C9618A" w:rsidP="00A33761">
            <w:pPr>
              <w:bidi/>
              <w:spacing w:after="0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  <w:r w:rsidRPr="00C9618A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نكته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 xml:space="preserve">: 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دانشجوياني كه 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0"/>
                <w:szCs w:val="20"/>
                <w:rtl/>
              </w:rPr>
              <w:t>فرايند درخواست دفاع آنان خاتمه يافته،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 اما پايان نامه خود را در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0"/>
                <w:szCs w:val="20"/>
                <w:rtl/>
              </w:rPr>
              <w:t> سامانه ايرانداك ثبت ننموده اند،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 مي توانند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81140B"/>
                <w:sz w:val="24"/>
                <w:szCs w:val="24"/>
                <w:rtl/>
              </w:rPr>
              <w:t>نسبت به ثبت پايان نامه خود از طريق آدرس فوق اقدام  نمانيد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4"/>
                <w:szCs w:val="24"/>
              </w:rPr>
              <w:t>.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4"/>
                <w:szCs w:val="24"/>
                <w:rtl/>
              </w:rPr>
              <w:t>قابل ذكر است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4"/>
                <w:szCs w:val="24"/>
              </w:rPr>
              <w:t> </w:t>
            </w:r>
            <w:r w:rsidRPr="00C9618A">
              <w:rPr>
                <w:rFonts w:ascii="Tahoma" w:eastAsia="Times New Roman" w:hAnsi="Tahoma" w:cs="Tahoma"/>
                <w:b/>
                <w:bCs/>
                <w:color w:val="81140B"/>
                <w:sz w:val="24"/>
                <w:szCs w:val="24"/>
                <w:rtl/>
              </w:rPr>
              <w:t>اين افراد اقدامي در سامانه آموزش ندارند</w:t>
            </w:r>
            <w:r w:rsidRPr="00C9618A">
              <w:rPr>
                <w:rFonts w:ascii="Tahoma" w:eastAsia="Times New Roman" w:hAnsi="Tahoma" w:cs="Tahoma"/>
                <w:color w:val="81140B"/>
                <w:sz w:val="24"/>
                <w:szCs w:val="24"/>
              </w:rPr>
              <w:t>.</w:t>
            </w:r>
          </w:p>
        </w:tc>
      </w:tr>
      <w:tr w:rsidR="00C9618A" w:rsidRPr="00C9618A" w:rsidTr="00C9618A">
        <w:tc>
          <w:tcPr>
            <w:tcW w:w="0" w:type="auto"/>
            <w:shd w:val="clear" w:color="auto" w:fill="F5FB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18A" w:rsidRPr="00C9618A" w:rsidRDefault="00C9618A" w:rsidP="00A33761">
            <w:pPr>
              <w:bidi/>
              <w:spacing w:after="0" w:line="360" w:lineRule="atLeast"/>
              <w:jc w:val="both"/>
              <w:rPr>
                <w:rFonts w:ascii="Tahoma" w:eastAsia="Times New Roman" w:hAnsi="Tahoma" w:cs="Tahoma"/>
                <w:color w:val="81140B"/>
                <w:sz w:val="18"/>
                <w:szCs w:val="18"/>
              </w:rPr>
            </w:pPr>
          </w:p>
        </w:tc>
      </w:tr>
      <w:tr w:rsidR="00C9618A" w:rsidRPr="00C9618A" w:rsidTr="00C9618A">
        <w:tc>
          <w:tcPr>
            <w:tcW w:w="0" w:type="auto"/>
            <w:shd w:val="clear" w:color="auto" w:fill="F5FB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  <w:r w:rsidRPr="00C9618A">
              <w:rPr>
                <w:rFonts w:ascii="Tahoma" w:eastAsia="Times New Roman" w:hAnsi="Tahoma" w:cs="Tahoma"/>
                <w:color w:val="FF6666"/>
                <w:sz w:val="20"/>
                <w:szCs w:val="20"/>
              </w:rPr>
              <w:t>-</w:t>
            </w:r>
            <w:r w:rsidRPr="00C9618A">
              <w:rPr>
                <w:rFonts w:ascii="Tahoma" w:eastAsia="Times New Roman" w:hAnsi="Tahoma" w:cs="Tahoma"/>
                <w:color w:val="FF6666"/>
                <w:sz w:val="20"/>
                <w:szCs w:val="20"/>
                <w:rtl/>
              </w:rPr>
              <w:t>پيغام 1</w:t>
            </w:r>
            <w:r w:rsidRPr="00C9618A">
              <w:rPr>
                <w:rFonts w:ascii="Tahoma" w:eastAsia="Times New Roman" w:hAnsi="Tahoma" w:cs="Tahoma"/>
                <w:color w:val="FF6666"/>
                <w:sz w:val="20"/>
                <w:szCs w:val="20"/>
              </w:rPr>
              <w:t> -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در صورت اشكال در سيستم لطفا درخواست خود را به سامانه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hyperlink r:id="rId5" w:tgtFrame="_blank" w:history="1">
              <w:r w:rsidRPr="00C9618A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 https://sd.ut.ac.ir </w:t>
              </w:r>
            </w:hyperlink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> 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  <w:rtl/>
              </w:rPr>
              <w:t>ارسال نماييد</w:t>
            </w:r>
            <w:r w:rsidRPr="00C9618A">
              <w:rPr>
                <w:rFonts w:ascii="Tahoma" w:eastAsia="Times New Roman" w:hAnsi="Tahoma" w:cs="Tahoma"/>
                <w:color w:val="81140B"/>
                <w:sz w:val="20"/>
                <w:szCs w:val="20"/>
              </w:rPr>
              <w:t xml:space="preserve"> .</w:t>
            </w:r>
          </w:p>
          <w:p w:rsidR="00C9618A" w:rsidRPr="00C9618A" w:rsidRDefault="00C9618A" w:rsidP="00A33761">
            <w:pPr>
              <w:bidi/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81140B"/>
                <w:sz w:val="20"/>
                <w:szCs w:val="20"/>
              </w:rPr>
            </w:pPr>
          </w:p>
        </w:tc>
      </w:tr>
    </w:tbl>
    <w:p w:rsidR="00B9138A" w:rsidRDefault="00B9138A" w:rsidP="00B9138A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B9138A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A33761" w:rsidRDefault="00A33761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B9138A" w:rsidRDefault="00B9138A" w:rsidP="00A33761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  <w:r w:rsidRPr="00B9138A">
        <w:rPr>
          <w:rFonts w:cs="B Nazanin" w:hint="cs"/>
          <w:b/>
          <w:bCs/>
          <w:color w:val="7030A0"/>
          <w:sz w:val="36"/>
          <w:szCs w:val="36"/>
          <w:rtl/>
        </w:rPr>
        <w:lastRenderedPageBreak/>
        <w:t>مراحل درخواست دفاع بعد همانند جوئی به شرح زیر میباشد</w:t>
      </w:r>
    </w:p>
    <w:p w:rsidR="00B9138A" w:rsidRPr="00B9138A" w:rsidRDefault="00B9138A" w:rsidP="00B9138A">
      <w:pPr>
        <w:bidi/>
        <w:jc w:val="center"/>
        <w:rPr>
          <w:rFonts w:cs="B Nazanin"/>
          <w:b/>
          <w:bCs/>
          <w:color w:val="7030A0"/>
          <w:sz w:val="36"/>
          <w:szCs w:val="36"/>
          <w:rtl/>
        </w:rPr>
      </w:pPr>
    </w:p>
    <w:p w:rsidR="00C9618A" w:rsidRPr="005D7EFD" w:rsidRDefault="00B9138A" w:rsidP="00B9138A">
      <w:pPr>
        <w:bidi/>
        <w:jc w:val="both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5D7EFD">
        <w:rPr>
          <w:rFonts w:cs="B Nazanin"/>
          <w:b/>
          <w:bCs/>
          <w:sz w:val="32"/>
          <w:szCs w:val="32"/>
        </w:rPr>
        <w:t>-1</w:t>
      </w:r>
      <w:r>
        <w:rPr>
          <w:rFonts w:cs="B Nazanin" w:hint="cs"/>
          <w:b/>
          <w:bCs/>
          <w:sz w:val="32"/>
          <w:szCs w:val="32"/>
          <w:rtl/>
        </w:rPr>
        <w:t>ا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ز سامانه جامع آموزش قسمت پیشخوان خدمت درخواست دفاع دهید</w:t>
      </w:r>
      <w:r w:rsidR="005D7EFD">
        <w:rPr>
          <w:rFonts w:cs="B Nazanin"/>
          <w:b/>
          <w:bCs/>
          <w:sz w:val="32"/>
          <w:szCs w:val="32"/>
        </w:rPr>
        <w:t>.</w:t>
      </w:r>
      <w:r w:rsidR="005D7EFD">
        <w:rPr>
          <w:rFonts w:cs="B Nazanin" w:hint="cs"/>
          <w:b/>
          <w:bCs/>
          <w:sz w:val="32"/>
          <w:szCs w:val="32"/>
          <w:rtl/>
        </w:rPr>
        <w:t xml:space="preserve">حتما فایل </w:t>
      </w:r>
      <w:proofErr w:type="gramStart"/>
      <w:r w:rsidR="005D7EFD">
        <w:rPr>
          <w:rFonts w:cs="B Nazanin"/>
          <w:b/>
          <w:bCs/>
          <w:sz w:val="32"/>
          <w:szCs w:val="32"/>
        </w:rPr>
        <w:t xml:space="preserve">word </w:t>
      </w:r>
      <w:r w:rsidR="005D7EFD">
        <w:rPr>
          <w:rFonts w:cs="B Nazanin" w:hint="cs"/>
          <w:b/>
          <w:bCs/>
          <w:sz w:val="32"/>
          <w:szCs w:val="32"/>
          <w:rtl/>
        </w:rPr>
        <w:t xml:space="preserve"> و</w:t>
      </w:r>
      <w:proofErr w:type="gramEnd"/>
      <w:r w:rsidR="005D7EFD">
        <w:rPr>
          <w:rFonts w:cs="B Nazanin" w:hint="cs"/>
          <w:b/>
          <w:bCs/>
          <w:sz w:val="32"/>
          <w:szCs w:val="32"/>
          <w:rtl/>
        </w:rPr>
        <w:t xml:space="preserve"> </w:t>
      </w:r>
      <w:r w:rsidR="005D7EFD">
        <w:rPr>
          <w:rFonts w:cs="B Nazanin"/>
          <w:b/>
          <w:bCs/>
          <w:sz w:val="32"/>
          <w:szCs w:val="32"/>
        </w:rPr>
        <w:t>pdf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 پایان نامه و گواهی همانند جوئی  را هم  بارگذاری کرده و گزینه تایید و ارسال را بزنید </w:t>
      </w:r>
      <w:r w:rsidR="005D7EFD">
        <w:rPr>
          <w:rFonts w:cs="B Nazanin"/>
          <w:b/>
          <w:bCs/>
          <w:sz w:val="32"/>
          <w:szCs w:val="32"/>
        </w:rPr>
        <w:t>.</w:t>
      </w:r>
    </w:p>
    <w:p w:rsidR="00C9618A" w:rsidRPr="005D7EFD" w:rsidRDefault="005D7EFD" w:rsidP="005D7EFD">
      <w:pPr>
        <w:bidi/>
        <w:jc w:val="both"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sz w:val="32"/>
          <w:szCs w:val="32"/>
        </w:rPr>
        <w:t>-2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بعد از بررسی و تایید کارشناس تحصیلات تکمیلی؛ درخواست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به استاد راهنما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ارجاع داده می شود. </w:t>
      </w:r>
    </w:p>
    <w:p w:rsidR="00C9618A" w:rsidRPr="005D7EFD" w:rsidRDefault="005D7EFD" w:rsidP="005D7EFD">
      <w:pPr>
        <w:bidi/>
        <w:jc w:val="both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3-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استاد راهنما از قسمت پیشخوان خدمت داورهای دفاع را در بخش داوران پیشنهادی وارد کنند</w:t>
      </w:r>
      <w:r>
        <w:rPr>
          <w:rFonts w:cs="B Nazanin" w:hint="cs"/>
          <w:b/>
          <w:bCs/>
          <w:sz w:val="32"/>
          <w:szCs w:val="32"/>
          <w:rtl/>
        </w:rPr>
        <w:t>( دو داور داخلی + دو داور خارجی )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و بررسی تغییرات و اصلاح را بزنند . </w:t>
      </w:r>
      <w:r w:rsidRPr="005D7EFD">
        <w:rPr>
          <w:rFonts w:cs="B Nazanin" w:hint="cs"/>
          <w:b/>
          <w:bCs/>
          <w:color w:val="FF0000"/>
          <w:sz w:val="36"/>
          <w:szCs w:val="36"/>
          <w:rtl/>
        </w:rPr>
        <w:t>نکته مهم :</w:t>
      </w:r>
      <w:r w:rsidRPr="005D7EFD">
        <w:rPr>
          <w:rFonts w:cs="B Nazanin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قبل تائید و ارسال نهائی اسامی داوران به همراه مرتبه علمی و نام دانشگاه در بخش توضیح هم توسط استاد راهنما تایپ شود.</w:t>
      </w:r>
    </w:p>
    <w:p w:rsidR="00C9618A" w:rsidRPr="005D7EFD" w:rsidRDefault="005D7EFD" w:rsidP="005D7EFD">
      <w:p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4-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بعد از تایید درخواست دفاع</w:t>
      </w:r>
      <w:r>
        <w:rPr>
          <w:rFonts w:cs="B Nazanin" w:hint="cs"/>
          <w:b/>
          <w:bCs/>
          <w:sz w:val="32"/>
          <w:szCs w:val="32"/>
          <w:rtl/>
        </w:rPr>
        <w:t xml:space="preserve"> و پیشنهاد داوران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توسط استاد راهنما، درخواست برای تایید معاون تحصیلات تکمیلی ارسال می شود.</w:t>
      </w:r>
    </w:p>
    <w:p w:rsidR="00C9618A" w:rsidRPr="005D7EFD" w:rsidRDefault="005D7EFD" w:rsidP="00B9138A">
      <w:pPr>
        <w:bidi/>
        <w:jc w:val="both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5-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معاون تحصیلات تکمیلی بعد ازتایید </w:t>
      </w:r>
      <w:r>
        <w:rPr>
          <w:rFonts w:cs="B Nazanin" w:hint="cs"/>
          <w:b/>
          <w:bCs/>
          <w:sz w:val="32"/>
          <w:szCs w:val="32"/>
          <w:rtl/>
        </w:rPr>
        <w:t xml:space="preserve">،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درخواست دفاع را به کارشناس ارسال می کنند.</w:t>
      </w:r>
      <w:r>
        <w:rPr>
          <w:rFonts w:cs="B Nazanin" w:hint="cs"/>
          <w:b/>
          <w:bCs/>
          <w:sz w:val="32"/>
          <w:szCs w:val="32"/>
          <w:rtl/>
        </w:rPr>
        <w:t>(</w:t>
      </w:r>
      <w:r w:rsidR="00C539E5">
        <w:rPr>
          <w:rFonts w:cs="B Nazanin" w:hint="cs"/>
          <w:b/>
          <w:bCs/>
          <w:sz w:val="32"/>
          <w:szCs w:val="32"/>
          <w:rtl/>
        </w:rPr>
        <w:t xml:space="preserve"> در این مرحله داوران توسط معاون تحصیلات تکمیلی</w:t>
      </w:r>
      <w:r>
        <w:rPr>
          <w:rFonts w:cs="B Nazanin" w:hint="cs"/>
          <w:b/>
          <w:bCs/>
          <w:sz w:val="32"/>
          <w:szCs w:val="32"/>
          <w:rtl/>
        </w:rPr>
        <w:t xml:space="preserve"> از بین داوران پیشنهادی انتخاب میگردد . در صورتیکه در مرحله توضیح بند 3 اسامی وارد نشده باشد درخواست دفاع توسط معاونت عدم تائید میگردد و مجددا سمت استاد راهنما جهت وارد شدن اسامی داوران پیشنهادی برگشت داده می گردد.)</w:t>
      </w:r>
    </w:p>
    <w:p w:rsidR="00C9618A" w:rsidRPr="005D7EFD" w:rsidRDefault="00C539E5" w:rsidP="00B9138A">
      <w:pPr>
        <w:bidi/>
        <w:jc w:val="both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6-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در این مرحله تطبیق واحد دانشجو توسط کارشناس انجام میش</w:t>
      </w:r>
      <w:r>
        <w:rPr>
          <w:rFonts w:cs="B Nazanin" w:hint="cs"/>
          <w:b/>
          <w:bCs/>
          <w:sz w:val="32"/>
          <w:szCs w:val="32"/>
          <w:rtl/>
        </w:rPr>
        <w:t>ود و برای مدیرگروه ایمیل می گردد.</w:t>
      </w:r>
    </w:p>
    <w:p w:rsidR="00C539E5" w:rsidRDefault="00C539E5" w:rsidP="00B9138A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 xml:space="preserve">7-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پس از تائی</w:t>
      </w:r>
      <w:r>
        <w:rPr>
          <w:rFonts w:cs="B Nazanin" w:hint="cs"/>
          <w:b/>
          <w:bCs/>
          <w:sz w:val="32"/>
          <w:szCs w:val="32"/>
          <w:rtl/>
        </w:rPr>
        <w:t>د تطبیق واحد توسط مدیر گرایش ، فرم اعلام وصول برای دانشجوی متقاضی دفاع توسط کارشناس تهیه و ایمیل میگردد .</w:t>
      </w:r>
      <w:r w:rsidR="00CE767D">
        <w:rPr>
          <w:rFonts w:cs="B Nazanin" w:hint="cs"/>
          <w:b/>
          <w:bCs/>
          <w:sz w:val="32"/>
          <w:szCs w:val="32"/>
          <w:rtl/>
        </w:rPr>
        <w:t>( در صورتیکه سه روز کاری بعد تعیین داوران فرم اعلام وصول ایمیل نشد حتما برای کارشناس خود ایمیل یادآور بفرستین.)</w:t>
      </w:r>
    </w:p>
    <w:p w:rsidR="00C539E5" w:rsidRDefault="00C539E5" w:rsidP="00B9138A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8- در صورتیکه استاد راهنمای دوم خارج دانشکده ، استاد مشاور خارج دانشکده ، استاد داور خارجی کد احراز هویت نداشته باشند فرم شماره 1  توسط دانشجو برای استاد مربوطه ایمیل گردد تا ایشان بعد تکمیل فرم حتما برای کارشناس </w:t>
      </w:r>
      <w:r w:rsidRPr="005D7EFD">
        <w:rPr>
          <w:rFonts w:cs="B Nazanin" w:hint="cs"/>
          <w:b/>
          <w:bCs/>
          <w:sz w:val="32"/>
          <w:szCs w:val="32"/>
          <w:rtl/>
        </w:rPr>
        <w:t>( به جهت ایجاد کد احراز هویت موقت در سامانه برای استاد خارج دانشکده جهت تائید صورتجلسه دفاع دانشجو در پیشخوان</w:t>
      </w:r>
      <w:r>
        <w:rPr>
          <w:rFonts w:cs="B Nazanin" w:hint="cs"/>
          <w:b/>
          <w:bCs/>
          <w:sz w:val="32"/>
          <w:szCs w:val="32"/>
          <w:rtl/>
        </w:rPr>
        <w:t xml:space="preserve"> خدمت ) ایمیل فرمایند.</w:t>
      </w:r>
    </w:p>
    <w:p w:rsidR="00C9618A" w:rsidRDefault="00C539E5" w:rsidP="00B9138A">
      <w:pPr>
        <w:bidi/>
        <w:jc w:val="both"/>
        <w:rPr>
          <w:rFonts w:cs="B Nazanin"/>
          <w:b/>
          <w:bCs/>
          <w:color w:val="FF0000"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D7EFD">
        <w:rPr>
          <w:rFonts w:cs="B Nazanin" w:hint="cs"/>
          <w:b/>
          <w:bCs/>
          <w:color w:val="FF0000"/>
          <w:sz w:val="44"/>
          <w:szCs w:val="44"/>
          <w:rtl/>
        </w:rPr>
        <w:t>نکته مهم :</w:t>
      </w:r>
      <w:r w:rsidRPr="005D7EFD">
        <w:rPr>
          <w:rFonts w:cs="B Nazanin" w:hint="cs"/>
          <w:b/>
          <w:bCs/>
          <w:color w:val="FF0000"/>
          <w:sz w:val="32"/>
          <w:szCs w:val="32"/>
          <w:rtl/>
        </w:rPr>
        <w:t xml:space="preserve"> قبل ارسال ایمیل با کارشناس هماهنگ کنید چون بعضی از اساتید کد احراز هویت دارن</w:t>
      </w:r>
    </w:p>
    <w:p w:rsidR="003F6AF8" w:rsidRDefault="003F6AF8" w:rsidP="00C539E5">
      <w:pPr>
        <w:bidi/>
        <w:rPr>
          <w:rFonts w:cs="B Nazanin"/>
          <w:b/>
          <w:bCs/>
          <w:color w:val="FF0000"/>
          <w:sz w:val="32"/>
          <w:szCs w:val="32"/>
          <w:rtl/>
        </w:rPr>
      </w:pPr>
      <w:r>
        <w:rPr>
          <w:rFonts w:cs="B Nazanin" w:hint="cs"/>
          <w:b/>
          <w:bCs/>
          <w:color w:val="FF0000"/>
          <w:sz w:val="32"/>
          <w:szCs w:val="32"/>
          <w:rtl/>
        </w:rPr>
        <w:t>فرم شماره 1</w:t>
      </w:r>
      <w:r w:rsidR="00B9138A">
        <w:rPr>
          <w:rFonts w:cs="B Nazanin" w:hint="cs"/>
          <w:b/>
          <w:bCs/>
          <w:color w:val="FF0000"/>
          <w:sz w:val="32"/>
          <w:szCs w:val="32"/>
          <w:rtl/>
        </w:rPr>
        <w:t>:</w:t>
      </w:r>
    </w:p>
    <w:p w:rsidR="00690690" w:rsidRPr="00B9138A" w:rsidRDefault="00690690" w:rsidP="00B9138A">
      <w:pPr>
        <w:bidi/>
        <w:rPr>
          <w:b/>
          <w:bCs/>
          <w:i/>
          <w:iCs/>
          <w:rtl/>
          <w:lang w:bidi="fa-IR"/>
        </w:rPr>
      </w:pPr>
      <w:r>
        <w:rPr>
          <w:rFonts w:hint="cs"/>
          <w:rtl/>
          <w:lang w:bidi="fa-IR"/>
        </w:rPr>
        <w:t xml:space="preserve">اطلاعات لازم جهت ایجاد کد احراز هویت استاد داور مدعو یا استاد مشاور خارج از دانشکده </w:t>
      </w:r>
      <w:r w:rsidRPr="00B9138A">
        <w:rPr>
          <w:rFonts w:hint="cs"/>
          <w:b/>
          <w:bCs/>
          <w:i/>
          <w:iCs/>
          <w:rtl/>
          <w:lang w:bidi="fa-IR"/>
        </w:rPr>
        <w:t xml:space="preserve">( لطفا </w:t>
      </w:r>
      <w:r w:rsidR="00B9138A" w:rsidRPr="00B9138A">
        <w:rPr>
          <w:rFonts w:hint="cs"/>
          <w:b/>
          <w:bCs/>
          <w:i/>
          <w:iCs/>
          <w:rtl/>
          <w:lang w:bidi="fa-IR"/>
        </w:rPr>
        <w:t xml:space="preserve">تکمیل فرم </w:t>
      </w:r>
      <w:r w:rsidRPr="00B9138A">
        <w:rPr>
          <w:rFonts w:hint="cs"/>
          <w:b/>
          <w:bCs/>
          <w:i/>
          <w:iCs/>
          <w:rtl/>
          <w:lang w:bidi="fa-IR"/>
        </w:rPr>
        <w:t xml:space="preserve">فقط </w:t>
      </w:r>
      <w:r w:rsidR="00B9138A" w:rsidRPr="00B9138A">
        <w:rPr>
          <w:rFonts w:hint="cs"/>
          <w:b/>
          <w:bCs/>
          <w:i/>
          <w:iCs/>
          <w:rtl/>
          <w:lang w:bidi="fa-IR"/>
        </w:rPr>
        <w:t>در</w:t>
      </w:r>
      <w:r w:rsidRPr="00B9138A">
        <w:rPr>
          <w:rFonts w:hint="cs"/>
          <w:b/>
          <w:bCs/>
          <w:i/>
          <w:iCs/>
          <w:rtl/>
          <w:lang w:bidi="fa-IR"/>
        </w:rPr>
        <w:t>قالب فایل ورد باشد )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نام و نام خانوادگی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نام پدر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کد ملی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شماره شناسنامه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تاریخ تولد</w:t>
      </w:r>
      <w:r w:rsidR="001E57E2">
        <w:rPr>
          <w:rFonts w:hint="cs"/>
          <w:rtl/>
        </w:rPr>
        <w:t>( با ذکر روز و ماه و سال )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محل صدور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نام دانشگاه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مرتبه علمی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شماره موبایل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آدرس ایمیل دانشگاهی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شماره کارت</w:t>
      </w:r>
    </w:p>
    <w:p w:rsidR="00690690" w:rsidRDefault="00690690" w:rsidP="00690690">
      <w:pPr>
        <w:pStyle w:val="ListParagraph"/>
        <w:numPr>
          <w:ilvl w:val="0"/>
          <w:numId w:val="2"/>
        </w:numPr>
        <w:spacing w:after="160" w:line="259" w:lineRule="auto"/>
        <w:rPr>
          <w:rtl/>
        </w:rPr>
      </w:pPr>
      <w:r>
        <w:rPr>
          <w:rFonts w:hint="cs"/>
          <w:rtl/>
        </w:rPr>
        <w:t>نام بانک</w:t>
      </w:r>
    </w:p>
    <w:p w:rsidR="00690690" w:rsidRPr="005D7EFD" w:rsidRDefault="00690690" w:rsidP="00C539E5">
      <w:pPr>
        <w:bidi/>
        <w:rPr>
          <w:rFonts w:cs="B Nazanin"/>
          <w:b/>
          <w:bCs/>
          <w:sz w:val="32"/>
          <w:szCs w:val="32"/>
        </w:rPr>
      </w:pPr>
    </w:p>
    <w:p w:rsidR="00C9618A" w:rsidRPr="00CE767D" w:rsidRDefault="00C539E5" w:rsidP="001377B7">
      <w:pPr>
        <w:bidi/>
        <w:jc w:val="both"/>
        <w:rPr>
          <w:rFonts w:cs="B Nazanin"/>
          <w:b/>
          <w:bCs/>
          <w:color w:val="00B0F0"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 xml:space="preserve">9- </w:t>
      </w:r>
      <w:r w:rsidR="00CE767D">
        <w:rPr>
          <w:rFonts w:cs="B Nazanin" w:hint="cs"/>
          <w:b/>
          <w:bCs/>
          <w:sz w:val="32"/>
          <w:szCs w:val="32"/>
          <w:rtl/>
        </w:rPr>
        <w:t xml:space="preserve">بعد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دریافت فرم اعلام وصول از کارشناس مربوطه </w:t>
      </w:r>
      <w:r w:rsidR="00CE767D">
        <w:rPr>
          <w:rFonts w:cs="B Nazanin" w:hint="cs"/>
          <w:b/>
          <w:bCs/>
          <w:sz w:val="32"/>
          <w:szCs w:val="32"/>
          <w:rtl/>
        </w:rPr>
        <w:t>،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 فایل پایان نامه به </w:t>
      </w:r>
      <w:r w:rsidR="00CE767D">
        <w:rPr>
          <w:rFonts w:cs="B Nazanin" w:hint="cs"/>
          <w:b/>
          <w:bCs/>
          <w:sz w:val="32"/>
          <w:szCs w:val="32"/>
          <w:rtl/>
        </w:rPr>
        <w:t xml:space="preserve">همراه فرم اعلام وصول برای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داور داخلی و داور خارجی و </w:t>
      </w:r>
      <w:r w:rsidR="00CE767D">
        <w:rPr>
          <w:rFonts w:cs="B Nazanin" w:hint="cs"/>
          <w:b/>
          <w:bCs/>
          <w:sz w:val="32"/>
          <w:szCs w:val="32"/>
          <w:rtl/>
        </w:rPr>
        <w:t xml:space="preserve">اساتید راهنما و مشاور جهت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تعیین زمان دفاع</w:t>
      </w:r>
      <w:r w:rsidR="00CE767D">
        <w:rPr>
          <w:rFonts w:cs="B Nazanin" w:hint="cs"/>
          <w:b/>
          <w:bCs/>
          <w:sz w:val="32"/>
          <w:szCs w:val="32"/>
          <w:rtl/>
        </w:rPr>
        <w:t xml:space="preserve"> ارسال شود </w:t>
      </w:r>
      <w:r w:rsidR="00CE767D" w:rsidRP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( </w:t>
      </w:r>
      <w:r w:rsid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توجه داشته باشید که </w:t>
      </w:r>
      <w:r w:rsidR="00CE767D" w:rsidRP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رعایت </w:t>
      </w:r>
      <w:r w:rsidR="001377B7">
        <w:rPr>
          <w:rFonts w:cs="B Nazanin" w:hint="cs"/>
          <w:b/>
          <w:bCs/>
          <w:color w:val="00B0F0"/>
          <w:sz w:val="32"/>
          <w:szCs w:val="32"/>
          <w:rtl/>
        </w:rPr>
        <w:t xml:space="preserve">حداقل </w:t>
      </w:r>
      <w:r w:rsidR="00CE767D" w:rsidRP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فاصله یک هفته </w:t>
      </w:r>
      <w:r w:rsidR="001377B7">
        <w:rPr>
          <w:rFonts w:cs="B Nazanin" w:hint="cs"/>
          <w:b/>
          <w:bCs/>
          <w:color w:val="00B0F0"/>
          <w:sz w:val="32"/>
          <w:szCs w:val="32"/>
          <w:rtl/>
          <w:lang w:bidi="fa-IR"/>
        </w:rPr>
        <w:t xml:space="preserve">از زمان انتخاب داوران توسط معاونت در پیشخوان تا تاریخ دفاع </w:t>
      </w:r>
      <w:r w:rsidR="00CE767D" w:rsidRP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اجباری است در </w:t>
      </w:r>
      <w:r w:rsidR="00CE767D">
        <w:rPr>
          <w:rFonts w:cs="B Nazanin" w:hint="cs"/>
          <w:b/>
          <w:bCs/>
          <w:color w:val="00B0F0"/>
          <w:sz w:val="32"/>
          <w:szCs w:val="32"/>
          <w:rtl/>
        </w:rPr>
        <w:t>صورت</w:t>
      </w:r>
      <w:r w:rsidR="00CE767D" w:rsidRP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 عدم رعایت</w:t>
      </w:r>
      <w:r w:rsid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، </w:t>
      </w:r>
      <w:r w:rsidR="00CE767D" w:rsidRPr="00CE767D">
        <w:rPr>
          <w:rFonts w:cs="B Nazanin" w:hint="cs"/>
          <w:b/>
          <w:bCs/>
          <w:color w:val="00B0F0"/>
          <w:sz w:val="32"/>
          <w:szCs w:val="32"/>
          <w:rtl/>
        </w:rPr>
        <w:t xml:space="preserve"> اجازه دفاع به دانشجو داده نمیشود)</w:t>
      </w:r>
    </w:p>
    <w:p w:rsidR="00C9618A" w:rsidRDefault="00CE767D" w:rsidP="001377B7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10-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>فرم اعلام وصول تایید و تکمیل شده توسط دانشجو به کارشناس مربوطه ایمیل شود</w:t>
      </w:r>
      <w:r w:rsidR="001377B7" w:rsidRPr="001377B7">
        <w:rPr>
          <w:rFonts w:cs="B Nazanin" w:hint="cs"/>
          <w:b/>
          <w:bCs/>
          <w:sz w:val="32"/>
          <w:szCs w:val="32"/>
          <w:highlight w:val="yellow"/>
          <w:rtl/>
        </w:rPr>
        <w:t>(نکته مهم : امضا تمام داوران در قالب فقط یک صفحه باشد</w:t>
      </w:r>
      <w:r w:rsidR="001377B7">
        <w:rPr>
          <w:rFonts w:cs="B Nazanin" w:hint="cs"/>
          <w:b/>
          <w:bCs/>
          <w:sz w:val="32"/>
          <w:szCs w:val="32"/>
          <w:highlight w:val="yellow"/>
          <w:rtl/>
        </w:rPr>
        <w:t xml:space="preserve"> یعنی فایل اعلام وصولی که ایمیل میکنید نهایتا دو صفحه است که شامل جدول امضا اساتید و جدول زمانبندی است</w:t>
      </w:r>
      <w:r w:rsidR="001377B7" w:rsidRPr="001377B7">
        <w:rPr>
          <w:rFonts w:cs="B Nazanin" w:hint="cs"/>
          <w:b/>
          <w:bCs/>
          <w:sz w:val="32"/>
          <w:szCs w:val="32"/>
          <w:highlight w:val="yellow"/>
          <w:rtl/>
        </w:rPr>
        <w:t>)</w:t>
      </w:r>
      <w:r w:rsidR="001377B7">
        <w:rPr>
          <w:rFonts w:cs="B Nazanin" w:hint="cs"/>
          <w:b/>
          <w:bCs/>
          <w:sz w:val="32"/>
          <w:szCs w:val="32"/>
          <w:rtl/>
        </w:rPr>
        <w:t xml:space="preserve"> و 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 و زمان و تاریخ دفاع نیز به کارشناس </w:t>
      </w:r>
      <w:r w:rsidR="001377B7">
        <w:rPr>
          <w:rFonts w:cs="B Nazanin" w:hint="cs"/>
          <w:b/>
          <w:bCs/>
          <w:sz w:val="32"/>
          <w:szCs w:val="32"/>
          <w:rtl/>
        </w:rPr>
        <w:t>ایمیل</w:t>
      </w:r>
      <w:r w:rsidR="00C9618A" w:rsidRPr="005D7EFD">
        <w:rPr>
          <w:rFonts w:cs="B Nazanin" w:hint="cs"/>
          <w:b/>
          <w:bCs/>
          <w:sz w:val="32"/>
          <w:szCs w:val="32"/>
          <w:rtl/>
        </w:rPr>
        <w:t xml:space="preserve"> شود.</w:t>
      </w:r>
      <w:r w:rsidR="00E813DA" w:rsidRPr="005D7EFD">
        <w:rPr>
          <w:rFonts w:cs="B Nazanin" w:hint="cs"/>
          <w:b/>
          <w:bCs/>
          <w:sz w:val="32"/>
          <w:szCs w:val="32"/>
          <w:rtl/>
        </w:rPr>
        <w:t xml:space="preserve"> ( فرم اعلام وصول امضا شده با حجم کمتر از </w:t>
      </w:r>
      <w:r w:rsidR="00090CBD" w:rsidRPr="001377B7">
        <w:rPr>
          <w:rFonts w:cs="B Nazanin" w:hint="cs"/>
          <w:b/>
          <w:bCs/>
          <w:sz w:val="36"/>
          <w:szCs w:val="36"/>
          <w:rtl/>
        </w:rPr>
        <w:t>200</w:t>
      </w:r>
      <w:r w:rsidR="00090CBD">
        <w:rPr>
          <w:rFonts w:cs="B Nazanin" w:hint="cs"/>
          <w:b/>
          <w:bCs/>
          <w:sz w:val="32"/>
          <w:szCs w:val="32"/>
          <w:rtl/>
        </w:rPr>
        <w:t xml:space="preserve"> </w:t>
      </w:r>
      <w:r w:rsidR="00E813DA" w:rsidRPr="005D7EFD">
        <w:rPr>
          <w:rFonts w:cs="B Nazanin" w:hint="cs"/>
          <w:b/>
          <w:bCs/>
          <w:sz w:val="32"/>
          <w:szCs w:val="32"/>
          <w:rtl/>
        </w:rPr>
        <w:t>برای کارشناس ایمیل گردد.)</w:t>
      </w:r>
    </w:p>
    <w:p w:rsidR="003F6AF8" w:rsidRDefault="003F6AF8" w:rsidP="00090CBD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11- ایمیل به کارشناس جهت رزرو مکان دفاع و اعلام به دانشجو جهت تهیه آگهی دفاع</w:t>
      </w:r>
    </w:p>
    <w:p w:rsidR="00CE767D" w:rsidRDefault="003F6AF8" w:rsidP="005D7EFD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12</w:t>
      </w:r>
      <w:r w:rsidR="00CE767D">
        <w:rPr>
          <w:rFonts w:cs="B Nazanin" w:hint="cs"/>
          <w:b/>
          <w:bCs/>
          <w:sz w:val="32"/>
          <w:szCs w:val="32"/>
          <w:rtl/>
        </w:rPr>
        <w:t>-</w:t>
      </w:r>
      <w:r w:rsidR="00CC7206">
        <w:rPr>
          <w:rFonts w:cs="B Nazanin" w:hint="cs"/>
          <w:b/>
          <w:bCs/>
          <w:sz w:val="32"/>
          <w:szCs w:val="32"/>
          <w:rtl/>
          <w:lang w:bidi="fa-IR"/>
        </w:rPr>
        <w:t xml:space="preserve">تهیه آگهی دفاع مطابق فرمت زیر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توسط دانشج</w:t>
      </w:r>
      <w:r w:rsidR="00423601">
        <w:rPr>
          <w:rFonts w:cs="B Nazanin" w:hint="cs"/>
          <w:b/>
          <w:bCs/>
          <w:sz w:val="32"/>
          <w:szCs w:val="32"/>
          <w:rtl/>
          <w:lang w:bidi="fa-IR"/>
        </w:rPr>
        <w:t>و ( فایل ورد آگهی دفاع در سایت دانشکده برق قابل دسترسی است )</w:t>
      </w:r>
    </w:p>
    <w:p w:rsidR="00690690" w:rsidRDefault="00690690" w:rsidP="00690690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690690" w:rsidRDefault="00690690" w:rsidP="00690690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A33761" w:rsidRDefault="00A33761" w:rsidP="00A33761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A33761" w:rsidRDefault="00A33761" w:rsidP="00A33761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A33761" w:rsidRDefault="00A33761" w:rsidP="00A33761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690690" w:rsidRDefault="00690690" w:rsidP="00690690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C7206" w:rsidRPr="008E1EE0" w:rsidRDefault="00CC7206" w:rsidP="00CC7206">
      <w:pPr>
        <w:jc w:val="center"/>
        <w:rPr>
          <w:rFonts w:cs="B Nazanin"/>
          <w:rtl/>
        </w:rPr>
      </w:pPr>
      <w:r w:rsidRPr="008E1EE0">
        <w:rPr>
          <w:rFonts w:cs="B Nazanin"/>
          <w:noProof/>
          <w:rtl/>
        </w:rPr>
        <w:lastRenderedPageBreak/>
        <w:drawing>
          <wp:inline distT="0" distB="0" distL="0" distR="0" wp14:anchorId="36257E3D" wp14:editId="5768A9A0">
            <wp:extent cx="5362575" cy="8375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13" cy="8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06" w:rsidRPr="008E1EE0" w:rsidRDefault="00CC7206" w:rsidP="00DB7E65">
      <w:pPr>
        <w:ind w:hanging="308"/>
        <w:rPr>
          <w:rFonts w:cs="B Nazanin"/>
          <w:b/>
          <w:bCs/>
          <w:rtl/>
        </w:rPr>
      </w:pPr>
      <w:r w:rsidRPr="008E1EE0">
        <w:rPr>
          <w:rFonts w:cs="B Nazanin" w:hint="cs"/>
          <w:b/>
          <w:bCs/>
          <w:rtl/>
        </w:rPr>
        <w:t>دانشکده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مهندسی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برق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و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 xml:space="preserve">کامپیوتر                                           </w:t>
      </w:r>
      <w:r>
        <w:rPr>
          <w:rFonts w:cs="B Nazanin" w:hint="cs"/>
          <w:b/>
          <w:bCs/>
          <w:rtl/>
        </w:rPr>
        <w:t xml:space="preserve">       </w:t>
      </w:r>
      <w:r w:rsidRPr="008E1EE0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</w:t>
      </w:r>
      <w:r w:rsidRPr="008E1EE0">
        <w:rPr>
          <w:rFonts w:cs="B Nazanin" w:hint="cs"/>
          <w:b/>
          <w:bCs/>
          <w:rtl/>
        </w:rPr>
        <w:t xml:space="preserve">                                           پردیس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دانشکده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های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فنی</w:t>
      </w:r>
    </w:p>
    <w:p w:rsidR="00CC7206" w:rsidRPr="008E1EE0" w:rsidRDefault="00CC7206" w:rsidP="00CC7206">
      <w:pPr>
        <w:jc w:val="center"/>
        <w:rPr>
          <w:rFonts w:cs="B Nazanin"/>
          <w:rtl/>
        </w:rPr>
      </w:pPr>
    </w:p>
    <w:p w:rsidR="00CC7206" w:rsidRPr="00806064" w:rsidRDefault="00CC7206" w:rsidP="00CC7206">
      <w:pPr>
        <w:jc w:val="center"/>
        <w:rPr>
          <w:rFonts w:cs="B Nazanin"/>
          <w:b/>
          <w:bCs/>
          <w:rtl/>
        </w:rPr>
      </w:pPr>
      <w:r w:rsidRPr="00806064">
        <w:rPr>
          <w:rFonts w:cs="B Nazanin" w:hint="cs"/>
          <w:b/>
          <w:bCs/>
          <w:rtl/>
        </w:rPr>
        <w:t>بسمه</w:t>
      </w:r>
      <w:r w:rsidRPr="00806064">
        <w:rPr>
          <w:rFonts w:cs="B Nazanin"/>
          <w:b/>
          <w:bCs/>
          <w:rtl/>
        </w:rPr>
        <w:t xml:space="preserve"> </w:t>
      </w:r>
      <w:r w:rsidRPr="00806064">
        <w:rPr>
          <w:rFonts w:cs="B Nazanin" w:hint="cs"/>
          <w:b/>
          <w:bCs/>
          <w:rtl/>
        </w:rPr>
        <w:t>تعالی</w:t>
      </w:r>
    </w:p>
    <w:p w:rsidR="00CC7206" w:rsidRPr="00323643" w:rsidRDefault="00CC7206" w:rsidP="00CC7206">
      <w:pPr>
        <w:jc w:val="center"/>
        <w:rPr>
          <w:rFonts w:cs="B Nazanin"/>
          <w:sz w:val="40"/>
          <w:szCs w:val="40"/>
          <w:rtl/>
        </w:rPr>
      </w:pPr>
      <w:r w:rsidRPr="00323643">
        <w:rPr>
          <w:rFonts w:cs="B Nazanin" w:hint="cs"/>
          <w:b/>
          <w:bCs/>
          <w:sz w:val="40"/>
          <w:szCs w:val="40"/>
          <w:rtl/>
        </w:rPr>
        <w:t>جلسـه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دفاعيه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پايان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نامه</w:t>
      </w:r>
      <w:r w:rsidRPr="00323643">
        <w:rPr>
          <w:rFonts w:cs="B Nazanin"/>
          <w:b/>
          <w:bCs/>
          <w:sz w:val="40"/>
          <w:szCs w:val="40"/>
          <w:rtl/>
        </w:rPr>
        <w:t xml:space="preserve">  </w:t>
      </w:r>
      <w:r w:rsidRPr="00323643">
        <w:rPr>
          <w:rFonts w:cs="B Nazanin" w:hint="cs"/>
          <w:b/>
          <w:bCs/>
          <w:sz w:val="40"/>
          <w:szCs w:val="40"/>
          <w:rtl/>
        </w:rPr>
        <w:t>کارشناسی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ارشد</w:t>
      </w:r>
    </w:p>
    <w:p w:rsidR="00CC7206" w:rsidRDefault="00CC7206" w:rsidP="00CC7206">
      <w:pPr>
        <w:jc w:val="center"/>
        <w:rPr>
          <w:rFonts w:cs="B Nazanin"/>
          <w:sz w:val="28"/>
          <w:szCs w:val="28"/>
          <w:rtl/>
        </w:rPr>
      </w:pPr>
    </w:p>
    <w:p w:rsidR="00CC7206" w:rsidRPr="00323643" w:rsidRDefault="00CC7206" w:rsidP="003F6AF8">
      <w:pPr>
        <w:jc w:val="right"/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گرايش</w:t>
      </w:r>
      <w:r w:rsidRPr="00323643">
        <w:rPr>
          <w:rFonts w:cs="B Nazanin"/>
          <w:sz w:val="32"/>
          <w:szCs w:val="32"/>
          <w:rtl/>
        </w:rPr>
        <w:t>:</w:t>
      </w:r>
    </w:p>
    <w:p w:rsidR="00CC7206" w:rsidRPr="00323643" w:rsidRDefault="00CC7206" w:rsidP="003F6AF8">
      <w:pPr>
        <w:jc w:val="right"/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موضوع</w:t>
      </w:r>
      <w:r w:rsidRPr="00323643">
        <w:rPr>
          <w:rFonts w:cs="B Nazanin"/>
          <w:sz w:val="32"/>
          <w:szCs w:val="32"/>
          <w:rtl/>
        </w:rPr>
        <w:t>:</w:t>
      </w:r>
    </w:p>
    <w:p w:rsidR="00CC7206" w:rsidRPr="00323643" w:rsidRDefault="00CC7206" w:rsidP="003F6AF8">
      <w:pPr>
        <w:jc w:val="right"/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توسط</w:t>
      </w:r>
      <w:r>
        <w:rPr>
          <w:rFonts w:cs="B Nazanin" w:hint="cs"/>
          <w:sz w:val="32"/>
          <w:szCs w:val="32"/>
          <w:rtl/>
        </w:rPr>
        <w:t>:</w:t>
      </w:r>
    </w:p>
    <w:p w:rsidR="00CC7206" w:rsidRPr="00323643" w:rsidRDefault="00CC7206" w:rsidP="003F6AF8">
      <w:pPr>
        <w:jc w:val="right"/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استاد</w:t>
      </w:r>
      <w:r w:rsidRPr="00323643">
        <w:rPr>
          <w:rFonts w:cs="B Nazanin"/>
          <w:sz w:val="32"/>
          <w:szCs w:val="32"/>
          <w:rtl/>
        </w:rPr>
        <w:t xml:space="preserve"> </w:t>
      </w:r>
      <w:r w:rsidRPr="00323643">
        <w:rPr>
          <w:rFonts w:cs="B Nazanin" w:hint="cs"/>
          <w:sz w:val="32"/>
          <w:szCs w:val="32"/>
          <w:rtl/>
        </w:rPr>
        <w:t>راهنما</w:t>
      </w:r>
      <w:r w:rsidRPr="00323643">
        <w:rPr>
          <w:rFonts w:cs="B Nazanin"/>
          <w:sz w:val="32"/>
          <w:szCs w:val="32"/>
          <w:rtl/>
        </w:rPr>
        <w:t xml:space="preserve"> :</w:t>
      </w:r>
    </w:p>
    <w:p w:rsidR="00CC7206" w:rsidRDefault="00CC7206" w:rsidP="003F6AF8">
      <w:pPr>
        <w:jc w:val="right"/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استاد مشاور:</w:t>
      </w:r>
    </w:p>
    <w:p w:rsidR="00CC7206" w:rsidRDefault="00CC7206" w:rsidP="003F6AF8">
      <w:pPr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روز ، ساعت ، تاریخ دفاع :</w:t>
      </w:r>
    </w:p>
    <w:p w:rsidR="00CC7206" w:rsidRPr="00323643" w:rsidRDefault="00CC7206" w:rsidP="003F6AF8">
      <w:pPr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مکان دفاع :</w:t>
      </w:r>
    </w:p>
    <w:p w:rsidR="00CC7206" w:rsidRDefault="00CC7206" w:rsidP="003F6AF8">
      <w:pPr>
        <w:jc w:val="right"/>
        <w:rPr>
          <w:rFonts w:cs="B Nazanin"/>
          <w:b/>
          <w:bCs/>
          <w:sz w:val="32"/>
          <w:szCs w:val="32"/>
          <w:rtl/>
        </w:rPr>
      </w:pPr>
      <w:r w:rsidRPr="00FB5AF5">
        <w:rPr>
          <w:rFonts w:cs="B Nazanin" w:hint="cs"/>
          <w:b/>
          <w:bCs/>
          <w:sz w:val="40"/>
          <w:szCs w:val="40"/>
          <w:rtl/>
        </w:rPr>
        <w:t>چکیده</w:t>
      </w:r>
      <w:r>
        <w:rPr>
          <w:rFonts w:cs="B Nazanin" w:hint="cs"/>
          <w:b/>
          <w:bCs/>
          <w:sz w:val="32"/>
          <w:szCs w:val="32"/>
          <w:rtl/>
        </w:rPr>
        <w:t>:(حتما تکمیل شود)</w:t>
      </w:r>
    </w:p>
    <w:p w:rsidR="00690690" w:rsidRDefault="00690690" w:rsidP="003F6AF8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690690" w:rsidRDefault="00690690" w:rsidP="003F6AF8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690690" w:rsidRDefault="00690690" w:rsidP="003F6AF8">
      <w:pPr>
        <w:jc w:val="right"/>
        <w:rPr>
          <w:rFonts w:cs="B Nazanin"/>
          <w:b/>
          <w:bCs/>
          <w:sz w:val="32"/>
          <w:szCs w:val="32"/>
          <w:rtl/>
        </w:rPr>
      </w:pPr>
    </w:p>
    <w:p w:rsidR="00C9618A" w:rsidRDefault="00690690" w:rsidP="00070A7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ایمیل</w:t>
      </w:r>
      <w:r w:rsidR="00070A73">
        <w:rPr>
          <w:rFonts w:cs="B Nazanin" w:hint="cs"/>
          <w:b/>
          <w:bCs/>
          <w:sz w:val="32"/>
          <w:szCs w:val="32"/>
          <w:rtl/>
        </w:rPr>
        <w:t xml:space="preserve"> کردن</w:t>
      </w:r>
      <w:r>
        <w:rPr>
          <w:rFonts w:cs="B Nazanin" w:hint="cs"/>
          <w:b/>
          <w:bCs/>
          <w:sz w:val="32"/>
          <w:szCs w:val="32"/>
          <w:rtl/>
        </w:rPr>
        <w:t xml:space="preserve"> آگهی دفاع برای آقای آشتیانی به آدرس ایمیل </w:t>
      </w:r>
      <w:hyperlink r:id="rId7" w:history="1">
        <w:r w:rsidRPr="009E0DB6">
          <w:rPr>
            <w:rStyle w:val="Hyperlink"/>
            <w:rFonts w:cs="B Nazanin"/>
            <w:b/>
            <w:bCs/>
            <w:sz w:val="32"/>
            <w:szCs w:val="32"/>
          </w:rPr>
          <w:t>abz.ashtiani@ut.ac.ir</w:t>
        </w:r>
      </w:hyperlink>
      <w:r>
        <w:rPr>
          <w:rFonts w:cs="B Nazanin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  و </w:t>
      </w:r>
      <w:r>
        <w:rPr>
          <w:rFonts w:cs="B Nazanin"/>
          <w:b/>
          <w:bCs/>
          <w:sz w:val="32"/>
          <w:szCs w:val="32"/>
        </w:rPr>
        <w:t xml:space="preserve">cc </w:t>
      </w:r>
      <w:r>
        <w:rPr>
          <w:rFonts w:cs="B Nazanin" w:hint="cs"/>
          <w:b/>
          <w:bCs/>
          <w:sz w:val="32"/>
          <w:szCs w:val="32"/>
          <w:rtl/>
        </w:rPr>
        <w:t xml:space="preserve"> کردن ایمیل برای کارشناس گرایش خود جهت </w:t>
      </w:r>
      <w:r w:rsidR="00C9618A" w:rsidRPr="00690690">
        <w:rPr>
          <w:rFonts w:cs="B Nazanin" w:hint="cs"/>
          <w:b/>
          <w:bCs/>
          <w:sz w:val="32"/>
          <w:szCs w:val="32"/>
          <w:rtl/>
        </w:rPr>
        <w:t xml:space="preserve">صدور دعوتنامه جلسه دفاع توسط کارشناس و ایمیل برای دانشجو  و ارسال دعوتنامه ها </w:t>
      </w:r>
      <w:r w:rsidR="005051E8">
        <w:rPr>
          <w:rFonts w:cs="B Nazanin" w:hint="cs"/>
          <w:b/>
          <w:bCs/>
          <w:sz w:val="32"/>
          <w:szCs w:val="32"/>
          <w:rtl/>
        </w:rPr>
        <w:t>( دعوتنامه های دریافت شده از کارشناس را تفکیک کنید)</w:t>
      </w:r>
      <w:r w:rsidR="00C9618A" w:rsidRPr="00690690">
        <w:rPr>
          <w:rFonts w:cs="B Nazanin" w:hint="cs"/>
          <w:b/>
          <w:bCs/>
          <w:sz w:val="32"/>
          <w:szCs w:val="32"/>
          <w:rtl/>
        </w:rPr>
        <w:t>توسط دانشجو به اساتید و داورها</w:t>
      </w:r>
      <w:r w:rsidR="00070A73">
        <w:rPr>
          <w:rFonts w:cs="B Nazanin" w:hint="cs"/>
          <w:b/>
          <w:bCs/>
          <w:sz w:val="32"/>
          <w:szCs w:val="32"/>
          <w:rtl/>
        </w:rPr>
        <w:t>.( تهیه آگهی دفاع توسط دانشجو  در قالب فایل ورد الزامی است .)</w:t>
      </w:r>
    </w:p>
    <w:p w:rsidR="00286067" w:rsidRDefault="00286067" w:rsidP="00070A7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ضبط کردن فیلم بخش ارائه جلسه دفاع .( بخش پرسش و پاسخ نیازی نیست ) . بعد از دفاع جهت دریافت لینک </w:t>
      </w:r>
      <w:proofErr w:type="spellStart"/>
      <w:r>
        <w:rPr>
          <w:rFonts w:cs="B Nazanin"/>
          <w:b/>
          <w:bCs/>
          <w:sz w:val="32"/>
          <w:szCs w:val="32"/>
        </w:rPr>
        <w:t>fileshare</w:t>
      </w:r>
      <w:proofErr w:type="spellEnd"/>
      <w:r>
        <w:rPr>
          <w:rFonts w:cs="B Nazanin" w:hint="cs"/>
          <w:b/>
          <w:bCs/>
          <w:sz w:val="32"/>
          <w:szCs w:val="32"/>
          <w:rtl/>
        </w:rPr>
        <w:t xml:space="preserve"> ( جهت بارگذاری فیلم جلسه دفاع ) به خانم دستمالچی ایمیل بفرستین.</w:t>
      </w:r>
    </w:p>
    <w:p w:rsidR="00007136" w:rsidRDefault="00FB45B6" w:rsidP="00007136">
      <w:pPr>
        <w:bidi/>
        <w:rPr>
          <w:rStyle w:val="Strong"/>
          <w:rFonts w:ascii="Tahoma" w:hAnsi="Tahoma" w:cs="B Nazanin"/>
          <w:color w:val="444444"/>
          <w:sz w:val="28"/>
          <w:szCs w:val="28"/>
          <w:shd w:val="clear" w:color="auto" w:fill="FFFFFF"/>
          <w:rtl/>
        </w:rPr>
      </w:pPr>
      <w:r>
        <w:rPr>
          <w:rStyle w:val="Strong"/>
          <w:rFonts w:ascii="Tahoma" w:hAnsi="Tahoma" w:cs="B Nazanin" w:hint="cs"/>
          <w:color w:val="444444"/>
          <w:sz w:val="28"/>
          <w:szCs w:val="28"/>
          <w:shd w:val="clear" w:color="auto" w:fill="FFFFFF"/>
          <w:rtl/>
        </w:rPr>
        <w:t>در خصوص حضور مجازي داوران در جلسات دفاع دانشجويان مقاطع تحصيلات تكميلي به استحضار مي‌رساند با توجه به نامه ارسالي دانشگاه، حضور مجازي</w:t>
      </w:r>
      <w:r>
        <w:rPr>
          <w:rStyle w:val="Strong"/>
          <w:rFonts w:ascii="Cambria" w:hAnsi="Cambria" w:cs="Cambria" w:hint="cs"/>
          <w:color w:val="444444"/>
          <w:sz w:val="28"/>
          <w:szCs w:val="28"/>
          <w:shd w:val="clear" w:color="auto" w:fill="FFFFFF"/>
          <w:rtl/>
        </w:rPr>
        <w:t> </w:t>
      </w:r>
      <w:r>
        <w:rPr>
          <w:rStyle w:val="Strong"/>
          <w:rFonts w:ascii="Tahoma" w:hAnsi="Tahoma" w:cs="B Nazanin" w:hint="cs"/>
          <w:color w:val="F39C12"/>
          <w:sz w:val="28"/>
          <w:szCs w:val="28"/>
          <w:shd w:val="clear" w:color="auto" w:fill="FFFFFF"/>
          <w:rtl/>
        </w:rPr>
        <w:t>داور داخلي</w:t>
      </w:r>
      <w:r>
        <w:rPr>
          <w:rStyle w:val="Strong"/>
          <w:rFonts w:ascii="Cambria" w:hAnsi="Cambria" w:cs="Cambria" w:hint="cs"/>
          <w:color w:val="444444"/>
          <w:sz w:val="28"/>
          <w:szCs w:val="28"/>
          <w:shd w:val="clear" w:color="auto" w:fill="FFFFFF"/>
          <w:rtl/>
        </w:rPr>
        <w:t> </w:t>
      </w:r>
      <w:r>
        <w:rPr>
          <w:rStyle w:val="Strong"/>
          <w:rFonts w:ascii="Tahoma" w:hAnsi="Tahoma" w:cs="B Nazanin" w:hint="cs"/>
          <w:color w:val="444444"/>
          <w:sz w:val="28"/>
          <w:szCs w:val="28"/>
          <w:shd w:val="clear" w:color="auto" w:fill="FFFFFF"/>
          <w:rtl/>
        </w:rPr>
        <w:t>به هيچ وجه امكان‌پذير</w:t>
      </w:r>
      <w:r>
        <w:rPr>
          <w:rStyle w:val="Strong"/>
          <w:rFonts w:ascii="Cambria" w:hAnsi="Cambria" w:cs="Cambria" w:hint="cs"/>
          <w:color w:val="444444"/>
          <w:sz w:val="28"/>
          <w:szCs w:val="28"/>
          <w:shd w:val="clear" w:color="auto" w:fill="FFFFFF"/>
          <w:rtl/>
        </w:rPr>
        <w:t> </w:t>
      </w:r>
      <w:r>
        <w:rPr>
          <w:rStyle w:val="Strong"/>
          <w:rFonts w:ascii="Tahoma" w:hAnsi="Tahoma" w:cs="B Nazanin" w:hint="cs"/>
          <w:color w:val="C0392B"/>
          <w:sz w:val="28"/>
          <w:szCs w:val="28"/>
          <w:shd w:val="clear" w:color="auto" w:fill="FFFFFF"/>
          <w:rtl/>
        </w:rPr>
        <w:t>نمي‌باشد</w:t>
      </w:r>
      <w:r>
        <w:rPr>
          <w:rStyle w:val="Strong"/>
          <w:rFonts w:ascii="Tahoma" w:hAnsi="Tahoma" w:cs="B Nazanin" w:hint="cs"/>
          <w:color w:val="444444"/>
          <w:sz w:val="28"/>
          <w:szCs w:val="28"/>
          <w:shd w:val="clear" w:color="auto" w:fill="FFFFFF"/>
        </w:rPr>
        <w:t xml:space="preserve">. </w:t>
      </w:r>
      <w:r>
        <w:rPr>
          <w:rStyle w:val="Strong"/>
          <w:rFonts w:ascii="Tahoma" w:hAnsi="Tahoma" w:cs="B Nazanin" w:hint="cs"/>
          <w:color w:val="444444"/>
          <w:sz w:val="28"/>
          <w:szCs w:val="28"/>
          <w:shd w:val="clear" w:color="auto" w:fill="FFFFFF"/>
          <w:rtl/>
        </w:rPr>
        <w:t>همچنين، حضور مجازي</w:t>
      </w:r>
      <w:r>
        <w:rPr>
          <w:rStyle w:val="Strong"/>
          <w:rFonts w:ascii="Cambria" w:hAnsi="Cambria" w:cs="Cambria" w:hint="cs"/>
          <w:color w:val="E67E22"/>
          <w:sz w:val="28"/>
          <w:szCs w:val="28"/>
          <w:shd w:val="clear" w:color="auto" w:fill="FFFFFF"/>
          <w:rtl/>
        </w:rPr>
        <w:t> </w:t>
      </w:r>
      <w:r>
        <w:rPr>
          <w:rStyle w:val="Strong"/>
          <w:rFonts w:ascii="Tahoma" w:hAnsi="Tahoma" w:cs="B Nazanin" w:hint="cs"/>
          <w:color w:val="E67E22"/>
          <w:sz w:val="28"/>
          <w:szCs w:val="28"/>
          <w:shd w:val="clear" w:color="auto" w:fill="FFFFFF"/>
          <w:rtl/>
        </w:rPr>
        <w:t>داور خارجي</w:t>
      </w:r>
      <w:r>
        <w:rPr>
          <w:rStyle w:val="Strong"/>
          <w:rFonts w:ascii="Cambria" w:hAnsi="Cambria" w:cs="Cambria" w:hint="cs"/>
          <w:color w:val="444444"/>
          <w:sz w:val="28"/>
          <w:szCs w:val="28"/>
          <w:shd w:val="clear" w:color="auto" w:fill="FFFFFF"/>
          <w:rtl/>
        </w:rPr>
        <w:t> </w:t>
      </w:r>
      <w:r>
        <w:rPr>
          <w:rStyle w:val="Strong"/>
          <w:rFonts w:ascii="Tahoma" w:hAnsi="Tahoma" w:cs="B Nazanin" w:hint="cs"/>
          <w:color w:val="444444"/>
          <w:sz w:val="28"/>
          <w:szCs w:val="28"/>
          <w:shd w:val="clear" w:color="auto" w:fill="FFFFFF"/>
          <w:rtl/>
        </w:rPr>
        <w:t>صرفاً در شرايط خاص (مواردي كه به طور غير منتظره مشخص مي شود حضور داور خارجي امكانپذير نيست)</w:t>
      </w:r>
    </w:p>
    <w:p w:rsidR="00FB45B6" w:rsidRDefault="00FB45B6" w:rsidP="00FB45B6">
      <w:pPr>
        <w:bidi/>
        <w:rPr>
          <w:rFonts w:cs="B Nazanin"/>
          <w:b/>
          <w:bCs/>
          <w:sz w:val="32"/>
          <w:szCs w:val="32"/>
          <w:rtl/>
        </w:rPr>
      </w:pPr>
    </w:p>
    <w:p w:rsidR="00007136" w:rsidRDefault="00007136" w:rsidP="00007136">
      <w:pPr>
        <w:bidi/>
        <w:jc w:val="right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با آرزوی موفقیت برای دانشجویان گرامی</w:t>
      </w:r>
    </w:p>
    <w:p w:rsidR="00007136" w:rsidRDefault="00007136" w:rsidP="00007136">
      <w:pPr>
        <w:bidi/>
        <w:jc w:val="right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دفتر تحصیلات تکمیلی </w:t>
      </w:r>
    </w:p>
    <w:p w:rsidR="00007136" w:rsidRPr="005D7EFD" w:rsidRDefault="00007136" w:rsidP="00007136">
      <w:pPr>
        <w:bidi/>
        <w:jc w:val="right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دانشکده مهندسی برق و کامپیوتر</w:t>
      </w:r>
    </w:p>
    <w:p w:rsidR="00C9618A" w:rsidRPr="00692845" w:rsidRDefault="00C9618A" w:rsidP="00C9618A">
      <w:pPr>
        <w:rPr>
          <w:rFonts w:cs="B Nazanin"/>
          <w:b/>
          <w:bCs/>
          <w:sz w:val="32"/>
          <w:szCs w:val="32"/>
        </w:rPr>
      </w:pPr>
    </w:p>
    <w:p w:rsidR="00C9618A" w:rsidRPr="008E0156" w:rsidRDefault="00C9618A" w:rsidP="00C9618A">
      <w:pPr>
        <w:spacing w:after="0" w:line="240" w:lineRule="auto"/>
        <w:ind w:left="8640" w:firstLine="720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</w:t>
      </w:r>
    </w:p>
    <w:p w:rsidR="00FF09DC" w:rsidRDefault="00FF09DC" w:rsidP="00C9618A">
      <w:pPr>
        <w:bidi/>
        <w:jc w:val="right"/>
      </w:pPr>
    </w:p>
    <w:sectPr w:rsidR="00FF0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estan 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74CA"/>
    <w:multiLevelType w:val="hybridMultilevel"/>
    <w:tmpl w:val="44B064F4"/>
    <w:lvl w:ilvl="0" w:tplc="D8CA8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85352"/>
    <w:multiLevelType w:val="hybridMultilevel"/>
    <w:tmpl w:val="E76E0756"/>
    <w:lvl w:ilvl="0" w:tplc="E758E22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A"/>
    <w:rsid w:val="00007136"/>
    <w:rsid w:val="00070A73"/>
    <w:rsid w:val="00090CBD"/>
    <w:rsid w:val="001377B7"/>
    <w:rsid w:val="001E57E2"/>
    <w:rsid w:val="00286067"/>
    <w:rsid w:val="003F6AF8"/>
    <w:rsid w:val="00423601"/>
    <w:rsid w:val="005051E8"/>
    <w:rsid w:val="005D7EFD"/>
    <w:rsid w:val="00633E9B"/>
    <w:rsid w:val="00690690"/>
    <w:rsid w:val="00A33761"/>
    <w:rsid w:val="00B9138A"/>
    <w:rsid w:val="00C539E5"/>
    <w:rsid w:val="00C9618A"/>
    <w:rsid w:val="00CC7206"/>
    <w:rsid w:val="00CE767D"/>
    <w:rsid w:val="00DB7E65"/>
    <w:rsid w:val="00E813DA"/>
    <w:rsid w:val="00FB45B6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D2E4A-5316-44FA-A71F-09BC013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18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61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18A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z.ashtiani@ut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sd.ut.ac.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Dastmalchi</dc:creator>
  <cp:keywords/>
  <dc:description/>
  <cp:lastModifiedBy>DELL</cp:lastModifiedBy>
  <cp:revision>2</cp:revision>
  <dcterms:created xsi:type="dcterms:W3CDTF">2023-08-27T07:25:00Z</dcterms:created>
  <dcterms:modified xsi:type="dcterms:W3CDTF">2023-08-27T07:25:00Z</dcterms:modified>
</cp:coreProperties>
</file>